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right="321" w:firstLine="0"/>
        <w:jc w:val="both"/>
        <w:rPr>
          <w:rFonts w:ascii="宋体" w:hAnsi="宋体" w:cs="宋体"/>
          <w:b/>
          <w:sz w:val="28"/>
          <w:szCs w:val="44"/>
        </w:rPr>
      </w:pPr>
      <w:r>
        <w:rPr>
          <w:rFonts w:ascii="宋体" w:hAnsi="宋体" w:cs="宋体"/>
          <w:b/>
          <w:bCs/>
          <w:sz w:val="28"/>
          <w:szCs w:val="44"/>
          <w:lang w:val="zh-CN"/>
        </w:rPr>
        <w:t>附件：</w:t>
      </w:r>
    </w:p>
    <w:p>
      <w:pPr>
        <w:widowControl/>
        <w:spacing w:line="480" w:lineRule="exact"/>
        <w:ind w:right="321" w:firstLine="1325"/>
        <w:jc w:val="both"/>
        <w:rPr>
          <w:rFonts w:ascii="黑体" w:hAnsi="黑体" w:eastAsia="黑体" w:cs="黑体"/>
          <w:b w:val="0"/>
          <w:sz w:val="36"/>
          <w:szCs w:val="36"/>
        </w:rPr>
      </w:pPr>
      <w:r>
        <w:rPr>
          <w:rFonts w:ascii="黑体" w:hAnsi="黑体" w:eastAsia="黑体" w:cs="黑体"/>
          <w:b w:val="0"/>
          <w:bCs/>
          <w:sz w:val="36"/>
          <w:szCs w:val="36"/>
          <w:lang w:eastAsia="zh-CN"/>
        </w:rPr>
        <w:t>现代设备故障诊断技术与设备管家体系架构暨</w:t>
      </w:r>
    </w:p>
    <w:p>
      <w:pPr>
        <w:widowControl/>
        <w:spacing w:line="480" w:lineRule="exact"/>
        <w:ind w:right="321" w:firstLine="1325"/>
        <w:jc w:val="both"/>
        <w:rPr>
          <w:rFonts w:ascii="黑体" w:hAnsi="黑体" w:eastAsia="黑体" w:cs="黑体"/>
          <w:b w:val="0"/>
          <w:sz w:val="36"/>
          <w:szCs w:val="44"/>
        </w:rPr>
      </w:pPr>
      <w:r>
        <w:rPr>
          <w:rFonts w:ascii="黑体" w:hAnsi="黑体" w:eastAsia="黑体" w:cs="黑体"/>
          <w:b w:val="0"/>
          <w:bCs/>
          <w:sz w:val="36"/>
          <w:szCs w:val="36"/>
          <w:lang w:val="zh-CN"/>
        </w:rPr>
        <w:t xml:space="preserve">      </w:t>
      </w:r>
      <w:r>
        <w:rPr>
          <w:rFonts w:ascii="黑体" w:hAnsi="黑体" w:eastAsia="黑体" w:cs="黑体"/>
          <w:b w:val="0"/>
          <w:bCs/>
          <w:sz w:val="36"/>
          <w:szCs w:val="36"/>
          <w:lang w:eastAsia="zh-CN"/>
        </w:rPr>
        <w:t>设备管理高级研修班</w:t>
      </w:r>
      <w:r>
        <w:rPr>
          <w:rFonts w:ascii="黑体" w:hAnsi="黑体" w:eastAsia="黑体" w:cs="黑体"/>
          <w:b w:val="0"/>
          <w:bCs/>
          <w:sz w:val="36"/>
          <w:szCs w:val="44"/>
          <w:lang w:val="zh-CN"/>
        </w:rPr>
        <w:t>培训申请表</w:t>
      </w:r>
    </w:p>
    <w:p>
      <w:pPr>
        <w:ind w:firstLine="2717"/>
        <w:rPr>
          <w:rFonts w:ascii="宋体" w:hAnsi="宋体" w:cs="宋体"/>
          <w:b w:val="0"/>
          <w:bCs/>
        </w:rPr>
      </w:pPr>
    </w:p>
    <w:tbl>
      <w:tblPr>
        <w:tblStyle w:val="3"/>
        <w:tblpPr w:leftFromText="180" w:rightFromText="180" w:vertAnchor="text" w:tblpX="11050" w:tblpY="879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" w:hRule="atLeast"/>
        </w:trPr>
        <w:tc>
          <w:tcPr>
            <w:tcW w:w="324" w:type="dxa"/>
            <w:noWrap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ind w:firstLine="2717"/>
        <w:rPr>
          <w:rFonts w:ascii="宋体" w:hAnsi="宋体" w:cs="宋体"/>
          <w:b/>
          <w:bCs/>
          <w:lang w:val="zh-CN"/>
        </w:rPr>
      </w:pPr>
    </w:p>
    <w:tbl>
      <w:tblPr>
        <w:tblStyle w:val="3"/>
        <w:tblpPr w:leftFromText="180" w:rightFromText="180" w:vertAnchor="text" w:tblpX="11050" w:tblpY="879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填表人 ：                                       年    月    日  </w:t>
      </w:r>
    </w:p>
    <w:tbl>
      <w:tblPr>
        <w:tblStyle w:val="2"/>
        <w:tblpPr w:leftFromText="180" w:rightFromText="180" w:vertAnchor="text" w:horzAnchor="page" w:tblpX="670" w:tblpY="19"/>
        <w:tblW w:w="54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04"/>
        <w:gridCol w:w="1468"/>
        <w:gridCol w:w="1435"/>
        <w:gridCol w:w="993"/>
        <w:gridCol w:w="1704"/>
        <w:gridCol w:w="991"/>
        <w:gridCol w:w="77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0" w:type="pct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单位名称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详细地址</w:t>
            </w:r>
          </w:p>
        </w:tc>
        <w:tc>
          <w:tcPr>
            <w:tcW w:w="415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联 系 人</w:t>
            </w:r>
          </w:p>
        </w:tc>
        <w:tc>
          <w:tcPr>
            <w:tcW w:w="67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手机</w:t>
            </w:r>
          </w:p>
        </w:tc>
        <w:tc>
          <w:tcPr>
            <w:tcW w:w="124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微信号</w:t>
            </w:r>
          </w:p>
        </w:tc>
        <w:tc>
          <w:tcPr>
            <w:tcW w:w="109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92" w:type="pct"/>
            <w:vMerge w:val="restart"/>
            <w:tcBorders>
              <w:top w:val="single" w:color="auto" w:sz="4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员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姓名</w:t>
            </w:r>
          </w:p>
        </w:tc>
        <w:tc>
          <w:tcPr>
            <w:tcW w:w="134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723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身份证号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41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职务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2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电话</w:t>
            </w:r>
          </w:p>
        </w:tc>
        <w:tc>
          <w:tcPr>
            <w:tcW w:w="818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 xml:space="preserve">  申报</w:t>
            </w:r>
            <w:r>
              <w:rPr>
                <w:rFonts w:hint="eastAsia" w:ascii="宋体" w:hAnsi="宋体" w:cs="宋体"/>
                <w:b w:val="0"/>
                <w:sz w:val="24"/>
              </w:rPr>
              <w:t>工种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申报等级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92" w:type="pct"/>
            <w:vMerge w:val="continue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92" w:type="pct"/>
            <w:vMerge w:val="continue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134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经费合计</w:t>
            </w:r>
          </w:p>
        </w:tc>
        <w:tc>
          <w:tcPr>
            <w:tcW w:w="415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人民币：        万    仟    佰   拾   元整   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对公户名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中环国瑞（北京）管理咨询有限公司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开 户 行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中国民生银行股份有限公司北京万丰路支行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帐   号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604004289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对公户名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中科国瑞（北京）国际文化发展中心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开 户 行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中国建设银行北京东大街支行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帐   号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11001069600053007042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2"/>
                <w:lang w:val="zh-CN"/>
              </w:rPr>
              <w:t>联 系 人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 xml:space="preserve">梁老师    </w:t>
            </w:r>
            <w:r>
              <w:rPr>
                <w:rFonts w:ascii="宋体" w:hAnsi="宋体" w:cs="宋体"/>
                <w:b w:val="0"/>
                <w:bCs/>
                <w:sz w:val="24"/>
                <w:lang w:val="en-US" w:eastAsia="zh-CN"/>
              </w:rPr>
              <w:t>13718161219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5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2"/>
                <w:lang w:val="zh-CN"/>
              </w:rPr>
              <w:t>邮箱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259258786@qq.com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0" w:type="pct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sz w:val="24"/>
              </w:rPr>
            </w:pPr>
            <w:r>
              <w:rPr>
                <w:rFonts w:hint="eastAsia" w:ascii="宋体" w:hAnsi="宋体" w:cs="宋体"/>
                <w:b w:val="0"/>
                <w:sz w:val="24"/>
                <w:lang w:val="zh-CN"/>
              </w:rPr>
              <w:t>备    注</w:t>
            </w:r>
          </w:p>
        </w:tc>
        <w:tc>
          <w:tcPr>
            <w:tcW w:w="4150" w:type="pct"/>
            <w:gridSpan w:val="7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</w:rPr>
            </w:pPr>
            <w:r>
              <w:rPr>
                <w:rFonts w:hint="eastAsia" w:ascii="宋体" w:hAnsi="宋体" w:cs="宋体"/>
                <w:b w:val="0"/>
                <w:sz w:val="24"/>
              </w:rPr>
              <w:t>请完整填写报名表各项信息，填写完毕回复邮件，以便会务组进行相关联系与安排。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421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2022-09-29T08:37:20Z</dcterms:created>
  <dc:creator>Administrator</dc:creator>
  <cp:lastModifiedBy>Administrator</cp:lastModifiedBy>
  <dcterms:modified xsi:type="dcterms:W3CDTF">2022-09-29T08:39:32Z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C89DF0779A4E428DA944A00ED1BA99E5</vt:lpwstr>
  </property>
</Properties>
</file>